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3D" w:rsidRPr="00E00A3D" w:rsidRDefault="00E00A3D" w:rsidP="00E00A3D">
      <w:pPr>
        <w:widowControl/>
        <w:spacing w:line="600" w:lineRule="exac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E00A3D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附件：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A07E8" w:rsidRPr="005A07E8" w:rsidTr="005A07E8">
        <w:trPr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150" w:type="dxa"/>
              <w:right w:w="0" w:type="dxa"/>
            </w:tcMar>
            <w:hideMark/>
          </w:tcPr>
          <w:p w:rsidR="005A07E8" w:rsidRPr="005A07E8" w:rsidRDefault="005A07E8" w:rsidP="006845AF">
            <w:pPr>
              <w:widowControl/>
              <w:spacing w:line="6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39"/>
                <w:szCs w:val="39"/>
              </w:rPr>
            </w:pPr>
            <w:r w:rsidRPr="005A07E8">
              <w:rPr>
                <w:rFonts w:ascii="微软雅黑" w:eastAsia="微软雅黑" w:hAnsi="微软雅黑" w:cs="宋体" w:hint="eastAsia"/>
                <w:color w:val="333333"/>
                <w:kern w:val="0"/>
                <w:sz w:val="39"/>
                <w:szCs w:val="39"/>
              </w:rPr>
              <w:t>关于</w:t>
            </w:r>
            <w:r w:rsidR="004E67AB">
              <w:rPr>
                <w:rFonts w:ascii="微软雅黑" w:eastAsia="微软雅黑" w:hAnsi="微软雅黑" w:cs="宋体" w:hint="eastAsia"/>
                <w:color w:val="333333"/>
                <w:kern w:val="0"/>
                <w:sz w:val="39"/>
                <w:szCs w:val="39"/>
              </w:rPr>
              <w:t>优化</w:t>
            </w:r>
            <w:r w:rsidRPr="005A07E8">
              <w:rPr>
                <w:rFonts w:ascii="微软雅黑" w:eastAsia="微软雅黑" w:hAnsi="微软雅黑" w:cs="宋体" w:hint="eastAsia"/>
                <w:color w:val="333333"/>
                <w:kern w:val="0"/>
                <w:sz w:val="39"/>
                <w:szCs w:val="39"/>
              </w:rPr>
              <w:t>药品</w:t>
            </w:r>
            <w:r w:rsidR="00EF5C80">
              <w:rPr>
                <w:rFonts w:ascii="微软雅黑" w:eastAsia="微软雅黑" w:hAnsi="微软雅黑" w:cs="宋体" w:hint="eastAsia"/>
                <w:color w:val="333333"/>
                <w:kern w:val="0"/>
                <w:sz w:val="39"/>
                <w:szCs w:val="39"/>
              </w:rPr>
              <w:t>生产</w:t>
            </w:r>
            <w:r w:rsidRPr="005A07E8">
              <w:rPr>
                <w:rFonts w:ascii="微软雅黑" w:eastAsia="微软雅黑" w:hAnsi="微软雅黑" w:cs="宋体" w:hint="eastAsia"/>
                <w:color w:val="333333"/>
                <w:kern w:val="0"/>
                <w:sz w:val="39"/>
                <w:szCs w:val="39"/>
              </w:rPr>
              <w:t>许可</w:t>
            </w:r>
            <w:proofErr w:type="gramStart"/>
            <w:r w:rsidR="004E67AB" w:rsidRPr="005A07E8">
              <w:rPr>
                <w:rFonts w:ascii="微软雅黑" w:eastAsia="微软雅黑" w:hAnsi="微软雅黑" w:cs="宋体" w:hint="eastAsia"/>
                <w:color w:val="333333"/>
                <w:kern w:val="0"/>
                <w:sz w:val="39"/>
                <w:szCs w:val="39"/>
              </w:rPr>
              <w:t>换发</w:t>
            </w:r>
            <w:r w:rsidRPr="005A07E8">
              <w:rPr>
                <w:rFonts w:ascii="微软雅黑" w:eastAsia="微软雅黑" w:hAnsi="微软雅黑" w:cs="宋体" w:hint="eastAsia"/>
                <w:color w:val="333333"/>
                <w:kern w:val="0"/>
                <w:sz w:val="39"/>
                <w:szCs w:val="39"/>
              </w:rPr>
              <w:t>审批</w:t>
            </w:r>
            <w:proofErr w:type="gramEnd"/>
            <w:r w:rsidR="004E67AB">
              <w:rPr>
                <w:rFonts w:ascii="微软雅黑" w:eastAsia="微软雅黑" w:hAnsi="微软雅黑" w:cs="宋体" w:hint="eastAsia"/>
                <w:color w:val="333333"/>
                <w:kern w:val="0"/>
                <w:sz w:val="39"/>
                <w:szCs w:val="39"/>
              </w:rPr>
              <w:t>流程</w:t>
            </w:r>
            <w:r w:rsidRPr="005A07E8">
              <w:rPr>
                <w:rFonts w:ascii="微软雅黑" w:eastAsia="微软雅黑" w:hAnsi="微软雅黑" w:cs="宋体" w:hint="eastAsia"/>
                <w:color w:val="333333"/>
                <w:kern w:val="0"/>
                <w:sz w:val="39"/>
                <w:szCs w:val="39"/>
              </w:rPr>
              <w:t>的通告</w:t>
            </w:r>
          </w:p>
        </w:tc>
      </w:tr>
      <w:tr w:rsidR="005A07E8" w:rsidRPr="005A07E8" w:rsidTr="005A07E8">
        <w:trPr>
          <w:trHeight w:val="60"/>
          <w:tblCellSpacing w:w="0" w:type="dxa"/>
        </w:trPr>
        <w:tc>
          <w:tcPr>
            <w:tcW w:w="8306" w:type="dxa"/>
            <w:hideMark/>
          </w:tcPr>
          <w:p w:rsidR="005A07E8" w:rsidRPr="005A07E8" w:rsidRDefault="005A07E8" w:rsidP="00B50D2F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6"/>
                <w:szCs w:val="18"/>
              </w:rPr>
            </w:pPr>
          </w:p>
        </w:tc>
      </w:tr>
      <w:tr w:rsidR="005A07E8" w:rsidRPr="005A07E8" w:rsidTr="005A07E8">
        <w:trPr>
          <w:tblCellSpacing w:w="0" w:type="dxa"/>
        </w:trPr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A07E8" w:rsidRPr="005A07E8" w:rsidRDefault="005A07E8" w:rsidP="006845AF">
            <w:pPr>
              <w:widowControl/>
              <w:spacing w:line="600" w:lineRule="exact"/>
              <w:ind w:firstLine="640"/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</w:pP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为深化“放管服”改革，</w:t>
            </w:r>
            <w:r w:rsidR="00C464EA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促进企业高质量发展，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根据《药品管理法》《药品管理法实施条例》《药品</w:t>
            </w:r>
            <w:r w:rsidR="00447A7F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生产监督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管理办法》</w:t>
            </w:r>
            <w:r w:rsidR="00861031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《药品检查管理办法（试行）》等有关规定，结合自治区实际，现决定</w:t>
            </w:r>
            <w:r w:rsidR="004E67A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优化</w:t>
            </w:r>
            <w:r w:rsidR="004E67AB"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我区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药品</w:t>
            </w:r>
            <w:r w:rsidR="00447A7F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生产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许可</w:t>
            </w:r>
            <w:proofErr w:type="gramStart"/>
            <w:r w:rsidR="004E67AB"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换发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审批</w:t>
            </w:r>
            <w:proofErr w:type="gramEnd"/>
            <w:r w:rsidR="004E67AB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流程，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有关事项通告如下：</w:t>
            </w:r>
          </w:p>
          <w:p w:rsidR="005A07E8" w:rsidRPr="005A07E8" w:rsidRDefault="005A07E8" w:rsidP="006845AF">
            <w:pPr>
              <w:widowControl/>
              <w:spacing w:line="600" w:lineRule="exact"/>
              <w:ind w:firstLine="640"/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</w:pPr>
            <w:r w:rsidRPr="005A07E8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一、适用范围</w:t>
            </w:r>
          </w:p>
          <w:p w:rsidR="005A07E8" w:rsidRPr="005A07E8" w:rsidRDefault="005A07E8" w:rsidP="006845AF">
            <w:pPr>
              <w:widowControl/>
              <w:spacing w:line="600" w:lineRule="exact"/>
              <w:ind w:firstLine="640"/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</w:pPr>
            <w:r w:rsidRPr="005A07E8">
              <w:rPr>
                <w:rFonts w:ascii="楷体" w:eastAsia="楷体" w:hAnsi="楷体" w:cs="Times New Roman" w:hint="eastAsia"/>
                <w:color w:val="000000"/>
                <w:kern w:val="0"/>
                <w:sz w:val="32"/>
                <w:szCs w:val="32"/>
              </w:rPr>
              <w:t>（一）适用</w:t>
            </w:r>
            <w:r w:rsidR="004E67AB">
              <w:rPr>
                <w:rFonts w:ascii="楷体" w:eastAsia="楷体" w:hAnsi="楷体" w:cs="Times New Roman" w:hint="eastAsia"/>
                <w:color w:val="000000"/>
                <w:kern w:val="0"/>
                <w:sz w:val="32"/>
                <w:szCs w:val="32"/>
              </w:rPr>
              <w:t>优化</w:t>
            </w:r>
            <w:r w:rsidRPr="005A07E8">
              <w:rPr>
                <w:rFonts w:ascii="楷体" w:eastAsia="楷体" w:hAnsi="楷体" w:cs="Times New Roman" w:hint="eastAsia"/>
                <w:color w:val="000000"/>
                <w:kern w:val="0"/>
                <w:sz w:val="32"/>
                <w:szCs w:val="32"/>
              </w:rPr>
              <w:t>审批方式的，须同时符合以下条件：</w:t>
            </w:r>
          </w:p>
          <w:p w:rsidR="005A07E8" w:rsidRPr="005A07E8" w:rsidRDefault="005A07E8" w:rsidP="006845AF">
            <w:pPr>
              <w:widowControl/>
              <w:spacing w:line="600" w:lineRule="exact"/>
              <w:ind w:firstLine="640"/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</w:pPr>
            <w:r w:rsidRPr="005A07E8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．依法持有的药品</w:t>
            </w:r>
            <w:r w:rsidR="00447A7F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生产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许可证有效期届满需换发的；</w:t>
            </w:r>
          </w:p>
          <w:p w:rsidR="005A07E8" w:rsidRPr="005A07E8" w:rsidRDefault="005A07E8" w:rsidP="006845AF">
            <w:pPr>
              <w:widowControl/>
              <w:spacing w:line="600" w:lineRule="exact"/>
              <w:ind w:firstLine="640"/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</w:pPr>
            <w:r w:rsidRPr="005A07E8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．在法定时限内提出换发药品</w:t>
            </w:r>
            <w:r w:rsidR="00447A7F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生产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许可证申请的；</w:t>
            </w:r>
          </w:p>
          <w:p w:rsidR="005A07E8" w:rsidRPr="005A07E8" w:rsidRDefault="005A07E8" w:rsidP="006845AF">
            <w:pPr>
              <w:widowControl/>
              <w:spacing w:line="600" w:lineRule="exact"/>
              <w:ind w:firstLine="640"/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</w:pPr>
            <w:r w:rsidRPr="005A07E8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．经自查，符合《药品</w:t>
            </w:r>
            <w:r w:rsidR="00447A7F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生产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质量管理规范》要求的。</w:t>
            </w:r>
          </w:p>
          <w:p w:rsidR="005A07E8" w:rsidRPr="005A07E8" w:rsidRDefault="005A07E8" w:rsidP="006845AF">
            <w:pPr>
              <w:widowControl/>
              <w:spacing w:line="600" w:lineRule="exact"/>
              <w:ind w:firstLine="640"/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</w:pPr>
            <w:r w:rsidRPr="005A07E8">
              <w:rPr>
                <w:rFonts w:ascii="楷体" w:eastAsia="楷体" w:hAnsi="楷体" w:cs="Times New Roman" w:hint="eastAsia"/>
                <w:color w:val="000000"/>
                <w:kern w:val="0"/>
                <w:sz w:val="32"/>
                <w:szCs w:val="32"/>
              </w:rPr>
              <w:t>（二）有下列情形之一的，不适用</w:t>
            </w:r>
            <w:r w:rsidR="004E67AB">
              <w:rPr>
                <w:rFonts w:ascii="楷体" w:eastAsia="楷体" w:hAnsi="楷体" w:cs="Times New Roman" w:hint="eastAsia"/>
                <w:color w:val="000000"/>
                <w:kern w:val="0"/>
                <w:sz w:val="32"/>
                <w:szCs w:val="32"/>
              </w:rPr>
              <w:t>优化</w:t>
            </w:r>
            <w:r w:rsidRPr="005A07E8">
              <w:rPr>
                <w:rFonts w:ascii="楷体" w:eastAsia="楷体" w:hAnsi="楷体" w:cs="Times New Roman" w:hint="eastAsia"/>
                <w:color w:val="000000"/>
                <w:kern w:val="0"/>
                <w:sz w:val="32"/>
                <w:szCs w:val="32"/>
              </w:rPr>
              <w:t>审批方式：</w:t>
            </w:r>
          </w:p>
          <w:p w:rsidR="004A3E7F" w:rsidRPr="001A42D9" w:rsidRDefault="005A07E8" w:rsidP="006845AF">
            <w:pPr>
              <w:widowControl/>
              <w:spacing w:line="600" w:lineRule="exact"/>
              <w:ind w:firstLineChars="200" w:firstLine="640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A42D9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1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．</w:t>
            </w:r>
            <w:r w:rsidR="004A3E7F" w:rsidRPr="004A3E7F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有涉及案件尚未</w:t>
            </w:r>
            <w:r w:rsidR="008A27E0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结案</w:t>
            </w:r>
            <w:r w:rsidR="004A3E7F" w:rsidRPr="004A3E7F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的或</w:t>
            </w:r>
            <w:r w:rsidR="004A3E7F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整改事项</w:t>
            </w:r>
            <w:r w:rsidR="004A3E7F" w:rsidRPr="004A3E7F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尚未整改完毕的。</w:t>
            </w:r>
          </w:p>
          <w:p w:rsidR="005D351E" w:rsidRPr="00EF5F02" w:rsidRDefault="00A11594" w:rsidP="006845AF">
            <w:pPr>
              <w:widowControl/>
              <w:spacing w:line="600" w:lineRule="exact"/>
              <w:ind w:firstLineChars="200" w:firstLine="640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2.</w:t>
            </w:r>
            <w:r w:rsidR="005D351E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在近两年内，检查中发现</w:t>
            </w:r>
            <w:r w:rsidR="006F5F4E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违反</w:t>
            </w:r>
            <w:r w:rsidR="008A27E0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GMP</w:t>
            </w:r>
            <w:r w:rsidR="006F5F4E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规定，存在</w:t>
            </w:r>
            <w:r w:rsidR="005D351E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严重缺陷的</w:t>
            </w:r>
            <w:r w:rsidR="00861031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5A07E8" w:rsidRPr="005A07E8" w:rsidRDefault="006F5F4E" w:rsidP="006845AF">
            <w:pPr>
              <w:widowControl/>
              <w:spacing w:line="600" w:lineRule="exact"/>
              <w:ind w:firstLineChars="200" w:firstLine="640"/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</w:pPr>
            <w:r w:rsidRPr="001A42D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3</w:t>
            </w:r>
            <w:r w:rsidR="004F5FA7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.</w:t>
            </w:r>
            <w:r w:rsidR="005A07E8"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申请人未在</w:t>
            </w:r>
            <w:r w:rsidR="00861031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法定</w:t>
            </w:r>
            <w:r w:rsidR="005A07E8"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期限内提交材料，或者提交的材料不符合要求的</w:t>
            </w:r>
            <w:r w:rsidR="00861031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5A07E8" w:rsidRPr="005A07E8" w:rsidRDefault="005A07E8" w:rsidP="006845AF">
            <w:pPr>
              <w:widowControl/>
              <w:spacing w:line="600" w:lineRule="exact"/>
              <w:ind w:firstLine="640"/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</w:pPr>
            <w:r w:rsidRPr="005A07E8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二、审批流程</w:t>
            </w:r>
          </w:p>
          <w:p w:rsidR="005A07E8" w:rsidRPr="00C05494" w:rsidRDefault="005A07E8" w:rsidP="006845AF">
            <w:pPr>
              <w:widowControl/>
              <w:spacing w:line="600" w:lineRule="exact"/>
              <w:ind w:firstLine="640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lastRenderedPageBreak/>
              <w:t>适用</w:t>
            </w:r>
            <w:r w:rsidR="001A2A7A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优化</w:t>
            </w:r>
            <w:r w:rsidR="001D3C6A"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药品</w:t>
            </w:r>
            <w:r w:rsidR="001D3C6A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生产许可换证审批流程的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企业，</w:t>
            </w:r>
            <w:r w:rsidR="001D3C6A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仍需依法依规提交药品生产许可换证材料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，自治区药品监督管理局</w:t>
            </w:r>
            <w:r w:rsidR="00C05494" w:rsidRPr="00C0549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结合企业遵守药品管理法律法规、药</w:t>
            </w:r>
            <w:r w:rsidR="00C0549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品生产质量管理规范和质量体系运行情况，根据风险管理原则进行审查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，不再进行现场检查验收，</w:t>
            </w:r>
            <w:r w:rsidR="00D008A5" w:rsidRPr="00D008A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符合规定准予重新发证的，</w:t>
            </w:r>
            <w:bookmarkStart w:id="0" w:name="_GoBack"/>
            <w:bookmarkEnd w:id="0"/>
            <w:r w:rsidR="00D008A5" w:rsidRPr="00D008A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重新发证；不符合规定的，</w:t>
            </w:r>
            <w:proofErr w:type="gramStart"/>
            <w:r w:rsidR="00D008A5" w:rsidRPr="00D008A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作出</w:t>
            </w:r>
            <w:proofErr w:type="gramEnd"/>
            <w:r w:rsidR="00D008A5" w:rsidRPr="00D008A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不予重新发证的书面决定，并说明理由，同时告知申请人享有依法申请行政复议或者提起行政诉讼的权利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5A07E8" w:rsidRPr="005A07E8" w:rsidRDefault="005A07E8" w:rsidP="00B50D2F">
            <w:pPr>
              <w:widowControl/>
              <w:spacing w:line="600" w:lineRule="exact"/>
              <w:ind w:firstLine="640"/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</w:pP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不适用</w:t>
            </w:r>
            <w:r w:rsidR="00FB47A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或未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选择</w:t>
            </w:r>
            <w:r w:rsidR="00C0549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优化</w:t>
            </w:r>
            <w:r w:rsidR="00C05494"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药品</w:t>
            </w:r>
            <w:r w:rsidR="00C0549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生产许可换证审批流程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方式办理的，按原流程办理。</w:t>
            </w:r>
          </w:p>
          <w:p w:rsidR="005A07E8" w:rsidRPr="005A07E8" w:rsidRDefault="005A07E8" w:rsidP="00B50D2F">
            <w:pPr>
              <w:widowControl/>
              <w:spacing w:line="600" w:lineRule="exact"/>
              <w:ind w:firstLine="640"/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</w:pPr>
            <w:r w:rsidRPr="005A07E8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三、事中事后监管措施</w:t>
            </w:r>
          </w:p>
          <w:p w:rsidR="005A07E8" w:rsidRPr="005A07E8" w:rsidRDefault="003348CF" w:rsidP="00B50D2F">
            <w:pPr>
              <w:widowControl/>
              <w:spacing w:line="600" w:lineRule="exact"/>
              <w:ind w:firstLine="640"/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对按照优化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药品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生产许可换证审批流程</w:t>
            </w:r>
            <w:proofErr w:type="gramStart"/>
            <w:r w:rsidR="005A07E8"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作出</w:t>
            </w:r>
            <w:proofErr w:type="gramEnd"/>
            <w:r w:rsidR="005A07E8"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准予许可决定</w:t>
            </w:r>
            <w:r w:rsidR="000647CA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的企业，在</w:t>
            </w:r>
            <w:proofErr w:type="gramStart"/>
            <w:r w:rsidR="00A4612F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作出</w:t>
            </w:r>
            <w:proofErr w:type="gramEnd"/>
            <w:r w:rsidR="00737B49"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准予许可决定</w:t>
            </w:r>
            <w:r w:rsidR="005A07E8"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后</w:t>
            </w:r>
            <w:r w:rsidR="005A07E8" w:rsidRPr="005A07E8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90</w:t>
            </w:r>
            <w:r w:rsidR="005A07E8"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天内，自治区药品监督管理局按照</w:t>
            </w:r>
            <w:r w:rsidR="00FF2D5C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《药品生产监督管理办法》</w:t>
            </w:r>
            <w:r w:rsidR="005A07E8"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《药品</w:t>
            </w:r>
            <w:r w:rsidR="00FF2D5C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生产</w:t>
            </w:r>
            <w:r w:rsidR="005A07E8"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质量管理规范》《药品检查管理办法（试行）》要求，对企业遵守法律法规、执行《药品</w:t>
            </w:r>
            <w:r w:rsidR="00FF2D5C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生产</w:t>
            </w:r>
            <w:r w:rsidR="005A07E8"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质量管理规范》等情况实施现场监督检查，</w:t>
            </w:r>
            <w:r w:rsidR="00CF324C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对</w:t>
            </w:r>
            <w:r w:rsidR="00CF324C">
              <w:rPr>
                <w:rFonts w:ascii="Times New Roman" w:eastAsia="仿宋_GB2312" w:hAnsi="Times New Roman"/>
                <w:sz w:val="32"/>
                <w:szCs w:val="32"/>
              </w:rPr>
              <w:t>现场检查结论和综合评定结论</w:t>
            </w:r>
            <w:r w:rsidR="00CF324C">
              <w:rPr>
                <w:rFonts w:ascii="Times New Roman" w:eastAsia="仿宋_GB2312" w:hAnsi="Times New Roman" w:hint="eastAsia"/>
                <w:sz w:val="32"/>
                <w:szCs w:val="32"/>
              </w:rPr>
              <w:t>为</w:t>
            </w:r>
            <w:r w:rsidR="00CF324C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基本符合要求的，责令限期整改，</w:t>
            </w:r>
            <w:r w:rsidR="00CF324C">
              <w:rPr>
                <w:rFonts w:ascii="Times New Roman" w:eastAsia="仿宋_GB2312" w:hAnsi="Times New Roman"/>
                <w:sz w:val="32"/>
                <w:szCs w:val="32"/>
              </w:rPr>
              <w:t>被检查单位应</w:t>
            </w:r>
            <w:r w:rsidR="00CF324C">
              <w:rPr>
                <w:rFonts w:ascii="Times New Roman" w:eastAsia="仿宋_GB2312" w:hAnsi="Times New Roman"/>
                <w:sz w:val="32"/>
                <w:szCs w:val="32"/>
                <w:lang w:val="en"/>
              </w:rPr>
              <w:t>当</w:t>
            </w:r>
            <w:r w:rsidR="00A7635B">
              <w:rPr>
                <w:rFonts w:ascii="Times New Roman" w:eastAsia="仿宋_GB2312" w:hAnsi="Times New Roman" w:hint="eastAsia"/>
                <w:sz w:val="32"/>
                <w:szCs w:val="32"/>
                <w:lang w:val="en"/>
              </w:rPr>
              <w:t>按照</w:t>
            </w:r>
            <w:r w:rsidR="00A7635B" w:rsidRPr="00A7635B">
              <w:rPr>
                <w:rFonts w:ascii="Times New Roman" w:eastAsia="仿宋_GB2312" w:hAnsi="Times New Roman" w:hint="eastAsia"/>
                <w:sz w:val="32"/>
                <w:szCs w:val="32"/>
                <w:lang w:val="en"/>
              </w:rPr>
              <w:t>《</w:t>
            </w:r>
            <w:r w:rsidR="00A7635B" w:rsidRPr="00A7635B">
              <w:rPr>
                <w:rFonts w:ascii="Times New Roman" w:eastAsia="仿宋_GB2312" w:hAnsi="Times New Roman"/>
                <w:sz w:val="32"/>
                <w:szCs w:val="32"/>
                <w:lang w:val="en"/>
              </w:rPr>
              <w:t>药品检查管理办法（试行）</w:t>
            </w:r>
            <w:r w:rsidR="00A7635B" w:rsidRPr="00A7635B">
              <w:rPr>
                <w:rFonts w:ascii="Times New Roman" w:eastAsia="仿宋_GB2312" w:hAnsi="Times New Roman" w:hint="eastAsia"/>
                <w:sz w:val="32"/>
                <w:szCs w:val="32"/>
                <w:lang w:val="en"/>
              </w:rPr>
              <w:t>》</w:t>
            </w:r>
            <w:r w:rsidR="00A7635B">
              <w:rPr>
                <w:rFonts w:ascii="Times New Roman" w:eastAsia="仿宋_GB2312" w:hAnsi="Times New Roman" w:hint="eastAsia"/>
                <w:sz w:val="32"/>
                <w:szCs w:val="32"/>
                <w:lang w:val="en"/>
              </w:rPr>
              <w:t>要求进行整改</w:t>
            </w:r>
            <w:r w:rsidR="00CF324C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；对</w:t>
            </w:r>
            <w:r w:rsidR="00CF324C">
              <w:rPr>
                <w:rFonts w:ascii="Times New Roman" w:eastAsia="仿宋_GB2312" w:hAnsi="Times New Roman"/>
                <w:sz w:val="32"/>
                <w:szCs w:val="32"/>
              </w:rPr>
              <w:t>现场检查结论和综合评定</w:t>
            </w:r>
            <w:r w:rsidR="00CF324C" w:rsidRPr="0022232A">
              <w:rPr>
                <w:rFonts w:ascii="Times New Roman" w:eastAsia="仿宋_GB2312" w:hAnsi="Times New Roman"/>
                <w:sz w:val="32"/>
                <w:szCs w:val="32"/>
              </w:rPr>
              <w:t>结论</w:t>
            </w:r>
            <w:r w:rsidR="00CF324C" w:rsidRPr="0022232A">
              <w:rPr>
                <w:rFonts w:ascii="Times New Roman" w:eastAsia="仿宋_GB2312" w:hAnsi="Times New Roman" w:hint="eastAsia"/>
                <w:sz w:val="32"/>
                <w:szCs w:val="32"/>
              </w:rPr>
              <w:t>为不符合要求</w:t>
            </w:r>
            <w:r w:rsidR="00805BF6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、</w:t>
            </w:r>
            <w:r w:rsidR="005A07E8"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故意隐瞒真实情况、提供虚假</w:t>
            </w:r>
            <w:r w:rsidR="00827456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资料</w:t>
            </w:r>
            <w:r w:rsidR="005A07E8"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或逾期不整改、整改不到位的，</w:t>
            </w:r>
            <w:r w:rsidR="000D6AA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依法依规予以处理</w:t>
            </w:r>
            <w:r w:rsidR="005A07E8"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；涉嫌犯罪的，移送公安机关查</w:t>
            </w:r>
            <w:r w:rsidR="005A07E8"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lastRenderedPageBreak/>
              <w:t>处。</w:t>
            </w:r>
          </w:p>
          <w:p w:rsidR="005A07E8" w:rsidRPr="005A07E8" w:rsidRDefault="005A07E8" w:rsidP="00B50D2F">
            <w:pPr>
              <w:widowControl/>
              <w:spacing w:line="600" w:lineRule="exact"/>
              <w:ind w:firstLine="640"/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</w:pPr>
            <w:r w:rsidRPr="005A07E8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四、其他事项</w:t>
            </w:r>
          </w:p>
          <w:p w:rsidR="005A07E8" w:rsidRPr="005A07E8" w:rsidRDefault="005A07E8" w:rsidP="00B50D2F">
            <w:pPr>
              <w:widowControl/>
              <w:spacing w:line="600" w:lineRule="exact"/>
              <w:ind w:firstLine="640"/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</w:pP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本通告自</w:t>
            </w:r>
            <w:r w:rsidRPr="005A07E8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202</w:t>
            </w:r>
            <w:r w:rsidR="00BF168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32"/>
                <w:szCs w:val="32"/>
              </w:rPr>
              <w:t>3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年月日起</w:t>
            </w:r>
            <w:r w:rsidR="005C66E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实施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，有效期至</w:t>
            </w:r>
            <w:r w:rsidRPr="005A07E8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202</w:t>
            </w:r>
            <w:r w:rsidR="005C66E9">
              <w:rPr>
                <w:rFonts w:ascii="Times New Roman" w:eastAsia="微软雅黑" w:hAnsi="Times New Roman" w:cs="Times New Roman" w:hint="eastAsia"/>
                <w:color w:val="000000"/>
                <w:kern w:val="0"/>
                <w:sz w:val="32"/>
                <w:szCs w:val="32"/>
              </w:rPr>
              <w:t>8</w:t>
            </w: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年月日，凡此前有关要求与本通告不一致的，按本通告执行。</w:t>
            </w:r>
          </w:p>
          <w:p w:rsidR="005A07E8" w:rsidRPr="005A07E8" w:rsidRDefault="005A07E8" w:rsidP="00B50D2F">
            <w:pPr>
              <w:widowControl/>
              <w:spacing w:line="600" w:lineRule="exact"/>
              <w:ind w:firstLine="640"/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</w:pPr>
            <w:r w:rsidRPr="005A07E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法律法规和国家药品监督管理局出台新规定的，从其规定。</w:t>
            </w:r>
          </w:p>
        </w:tc>
      </w:tr>
    </w:tbl>
    <w:p w:rsidR="006562C6" w:rsidRDefault="006562C6" w:rsidP="00B50D2F">
      <w:pPr>
        <w:widowControl/>
        <w:spacing w:line="600" w:lineRule="exact"/>
        <w:ind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B50D2F" w:rsidRDefault="00B50D2F" w:rsidP="00B50D2F">
      <w:pPr>
        <w:widowControl/>
        <w:spacing w:line="600" w:lineRule="exact"/>
        <w:ind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6562C6" w:rsidRDefault="006562C6" w:rsidP="00B50D2F">
      <w:pPr>
        <w:widowControl/>
        <w:spacing w:line="600" w:lineRule="exact"/>
        <w:ind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                      </w:t>
      </w:r>
      <w:r w:rsidR="00E925EE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自治区药品监督管理局</w:t>
      </w:r>
    </w:p>
    <w:p w:rsidR="006562C6" w:rsidRPr="006562C6" w:rsidRDefault="00E925EE" w:rsidP="00B50D2F">
      <w:pPr>
        <w:widowControl/>
        <w:spacing w:line="600" w:lineRule="exact"/>
        <w:ind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                       </w:t>
      </w:r>
      <w:r w:rsidR="00BF168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="006562C6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202</w:t>
      </w:r>
      <w:r w:rsidR="00BF168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</w:t>
      </w:r>
      <w:r w:rsidR="006562C6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年月日</w:t>
      </w:r>
    </w:p>
    <w:p w:rsidR="004E0847" w:rsidRPr="005A07E8" w:rsidRDefault="004E0847"/>
    <w:sectPr w:rsidR="004E0847" w:rsidRPr="005A0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ED" w:rsidRDefault="00DF37ED" w:rsidP="00EF5C80">
      <w:r>
        <w:separator/>
      </w:r>
    </w:p>
  </w:endnote>
  <w:endnote w:type="continuationSeparator" w:id="0">
    <w:p w:rsidR="00DF37ED" w:rsidRDefault="00DF37ED" w:rsidP="00EF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ED" w:rsidRDefault="00DF37ED" w:rsidP="00EF5C80">
      <w:r>
        <w:separator/>
      </w:r>
    </w:p>
  </w:footnote>
  <w:footnote w:type="continuationSeparator" w:id="0">
    <w:p w:rsidR="00DF37ED" w:rsidRDefault="00DF37ED" w:rsidP="00EF5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D2A04"/>
    <w:multiLevelType w:val="hybridMultilevel"/>
    <w:tmpl w:val="2B8AB0D4"/>
    <w:lvl w:ilvl="0" w:tplc="2110EC6A">
      <w:start w:val="1"/>
      <w:numFmt w:val="decimal"/>
      <w:lvlText w:val="%1、"/>
      <w:lvlJc w:val="left"/>
      <w:pPr>
        <w:ind w:left="1360" w:hanging="720"/>
      </w:pPr>
      <w:rPr>
        <w:rFonts w:ascii="仿宋" w:eastAsia="仿宋" w:hAnsi="仿宋"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FE"/>
    <w:rsid w:val="00025398"/>
    <w:rsid w:val="000269AE"/>
    <w:rsid w:val="000647CA"/>
    <w:rsid w:val="000D6AA4"/>
    <w:rsid w:val="00133B90"/>
    <w:rsid w:val="001A2A7A"/>
    <w:rsid w:val="001A42D9"/>
    <w:rsid w:val="001B5545"/>
    <w:rsid w:val="001D251A"/>
    <w:rsid w:val="001D3C6A"/>
    <w:rsid w:val="0021342C"/>
    <w:rsid w:val="00281590"/>
    <w:rsid w:val="002D496A"/>
    <w:rsid w:val="003348CF"/>
    <w:rsid w:val="003F3DBF"/>
    <w:rsid w:val="003F5C6B"/>
    <w:rsid w:val="00447A7F"/>
    <w:rsid w:val="004A3E7F"/>
    <w:rsid w:val="004D1BA1"/>
    <w:rsid w:val="004E0847"/>
    <w:rsid w:val="004E67AB"/>
    <w:rsid w:val="004F207D"/>
    <w:rsid w:val="004F5FA7"/>
    <w:rsid w:val="005A07E8"/>
    <w:rsid w:val="005C66E9"/>
    <w:rsid w:val="005D351E"/>
    <w:rsid w:val="005E58E2"/>
    <w:rsid w:val="006562C6"/>
    <w:rsid w:val="00660E91"/>
    <w:rsid w:val="006845AF"/>
    <w:rsid w:val="006C69B1"/>
    <w:rsid w:val="006D73EE"/>
    <w:rsid w:val="006F5F4E"/>
    <w:rsid w:val="00730082"/>
    <w:rsid w:val="00737B49"/>
    <w:rsid w:val="007E41E7"/>
    <w:rsid w:val="007F2390"/>
    <w:rsid w:val="007F4463"/>
    <w:rsid w:val="00805BF6"/>
    <w:rsid w:val="008176BD"/>
    <w:rsid w:val="00827456"/>
    <w:rsid w:val="00861031"/>
    <w:rsid w:val="0088513F"/>
    <w:rsid w:val="008A27E0"/>
    <w:rsid w:val="00927F89"/>
    <w:rsid w:val="009553C9"/>
    <w:rsid w:val="00995E97"/>
    <w:rsid w:val="00A00BA5"/>
    <w:rsid w:val="00A11594"/>
    <w:rsid w:val="00A4612F"/>
    <w:rsid w:val="00A60E8B"/>
    <w:rsid w:val="00A7635B"/>
    <w:rsid w:val="00AA3CF0"/>
    <w:rsid w:val="00AB7E27"/>
    <w:rsid w:val="00AC4E3D"/>
    <w:rsid w:val="00AE0304"/>
    <w:rsid w:val="00B50D2F"/>
    <w:rsid w:val="00BF1680"/>
    <w:rsid w:val="00C05494"/>
    <w:rsid w:val="00C464EA"/>
    <w:rsid w:val="00CF324C"/>
    <w:rsid w:val="00D008A5"/>
    <w:rsid w:val="00D267EA"/>
    <w:rsid w:val="00D34EBB"/>
    <w:rsid w:val="00D4142C"/>
    <w:rsid w:val="00DF37ED"/>
    <w:rsid w:val="00E00A3D"/>
    <w:rsid w:val="00E07D60"/>
    <w:rsid w:val="00E925EE"/>
    <w:rsid w:val="00EB508F"/>
    <w:rsid w:val="00EF361D"/>
    <w:rsid w:val="00EF5C80"/>
    <w:rsid w:val="00EF5F02"/>
    <w:rsid w:val="00FB47A5"/>
    <w:rsid w:val="00FE14FE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7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F5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5C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5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5C8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7B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7B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7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F5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5C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5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5C8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7B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7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2023-06-06T11:39:00Z</cp:lastPrinted>
  <dcterms:created xsi:type="dcterms:W3CDTF">2022-06-30T10:41:00Z</dcterms:created>
  <dcterms:modified xsi:type="dcterms:W3CDTF">2023-06-21T03:30:00Z</dcterms:modified>
</cp:coreProperties>
</file>